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02E284" w14:textId="77777777" w:rsidR="00E33D4A" w:rsidRDefault="00E33D4A" w:rsidP="00E33D4A">
      <w:pPr>
        <w:bidi/>
        <w:jc w:val="center"/>
        <w:rPr>
          <w:rFonts w:cs="Arial"/>
          <w:u w:val="single"/>
          <w:rtl/>
        </w:rPr>
      </w:pPr>
      <w:r w:rsidRPr="009676FE">
        <w:rPr>
          <w:rFonts w:hint="cs"/>
          <w:u w:val="single"/>
          <w:rtl/>
        </w:rPr>
        <w:t xml:space="preserve">מענה לשאלות ההברה - </w:t>
      </w:r>
      <w:r w:rsidRPr="009676FE">
        <w:rPr>
          <w:rFonts w:cs="Arial"/>
          <w:u w:val="single"/>
          <w:rtl/>
        </w:rPr>
        <w:t>מכרז פומבי מס' 78-2024 - למתן שירותי מכירת יהלומים באמצעות "מכרזי יהלומים"</w:t>
      </w:r>
    </w:p>
    <w:tbl>
      <w:tblPr>
        <w:tblStyle w:val="a4"/>
        <w:tblpPr w:leftFromText="180" w:rightFromText="180" w:vertAnchor="page" w:horzAnchor="margin" w:tblpXSpec="right" w:tblpY="2501"/>
        <w:tblW w:w="9493" w:type="dxa"/>
        <w:tblLook w:val="04A0" w:firstRow="1" w:lastRow="0" w:firstColumn="1" w:lastColumn="0" w:noHBand="0" w:noVBand="1"/>
      </w:tblPr>
      <w:tblGrid>
        <w:gridCol w:w="3492"/>
        <w:gridCol w:w="2531"/>
        <w:gridCol w:w="987"/>
        <w:gridCol w:w="979"/>
        <w:gridCol w:w="655"/>
        <w:gridCol w:w="849"/>
      </w:tblGrid>
      <w:tr w:rsidR="00EF44C1" w:rsidRPr="00B21006" w14:paraId="7F9E3562" w14:textId="77777777" w:rsidTr="00EF44C1">
        <w:tc>
          <w:tcPr>
            <w:tcW w:w="3492" w:type="dxa"/>
          </w:tcPr>
          <w:p w14:paraId="4348F5D8" w14:textId="77777777" w:rsidR="00EF44C1" w:rsidRPr="00B21006" w:rsidRDefault="00EF44C1" w:rsidP="00EF44C1">
            <w:pPr>
              <w:bidi/>
              <w:rPr>
                <w:rFonts w:ascii="David" w:hAnsi="David" w:cs="David"/>
                <w:sz w:val="24"/>
                <w:szCs w:val="24"/>
              </w:rPr>
            </w:pPr>
            <w:r w:rsidRPr="00B21006">
              <w:rPr>
                <w:rFonts w:ascii="David" w:hAnsi="David" w:cs="David"/>
                <w:sz w:val="24"/>
                <w:szCs w:val="24"/>
                <w:rtl/>
              </w:rPr>
              <w:t xml:space="preserve">מענה לשאלות הבהרה </w:t>
            </w:r>
          </w:p>
        </w:tc>
        <w:tc>
          <w:tcPr>
            <w:tcW w:w="2531" w:type="dxa"/>
          </w:tcPr>
          <w:p w14:paraId="610C4046" w14:textId="77777777" w:rsidR="00EF44C1" w:rsidRPr="00B21006" w:rsidRDefault="00EF44C1" w:rsidP="00EF44C1">
            <w:p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 w:rsidRPr="00B21006">
              <w:rPr>
                <w:rFonts w:ascii="David" w:hAnsi="David" w:cs="David"/>
                <w:sz w:val="24"/>
                <w:szCs w:val="24"/>
                <w:rtl/>
              </w:rPr>
              <w:t>פירוט השאלה/הבהרה</w:t>
            </w:r>
          </w:p>
        </w:tc>
        <w:tc>
          <w:tcPr>
            <w:tcW w:w="987" w:type="dxa"/>
          </w:tcPr>
          <w:p w14:paraId="2E0AB158" w14:textId="77777777" w:rsidR="00EF44C1" w:rsidRPr="00B21006" w:rsidRDefault="00EF44C1" w:rsidP="00EF44C1">
            <w:p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 w:rsidRPr="00B21006">
              <w:rPr>
                <w:rFonts w:ascii="David" w:hAnsi="David" w:cs="David"/>
                <w:sz w:val="24"/>
                <w:szCs w:val="24"/>
                <w:rtl/>
              </w:rPr>
              <w:t>עמוד במכרז</w:t>
            </w:r>
          </w:p>
        </w:tc>
        <w:tc>
          <w:tcPr>
            <w:tcW w:w="979" w:type="dxa"/>
          </w:tcPr>
          <w:p w14:paraId="6B4256BB" w14:textId="77777777" w:rsidR="00EF44C1" w:rsidRPr="00B21006" w:rsidRDefault="00EF44C1" w:rsidP="00EF44C1">
            <w:pPr>
              <w:bidi/>
              <w:rPr>
                <w:rFonts w:ascii="David" w:hAnsi="David" w:cs="David"/>
                <w:sz w:val="24"/>
                <w:szCs w:val="24"/>
              </w:rPr>
            </w:pPr>
            <w:r w:rsidRPr="00B21006">
              <w:rPr>
                <w:rFonts w:ascii="David" w:hAnsi="David" w:cs="David"/>
                <w:sz w:val="24"/>
                <w:szCs w:val="24"/>
                <w:rtl/>
              </w:rPr>
              <w:t>מס' סעיף במכרז</w:t>
            </w:r>
          </w:p>
        </w:tc>
        <w:tc>
          <w:tcPr>
            <w:tcW w:w="655" w:type="dxa"/>
          </w:tcPr>
          <w:p w14:paraId="6B063500" w14:textId="77777777" w:rsidR="00EF44C1" w:rsidRPr="00B21006" w:rsidRDefault="00EF44C1" w:rsidP="00EF44C1">
            <w:pPr>
              <w:bidi/>
              <w:rPr>
                <w:rFonts w:ascii="David" w:hAnsi="David" w:cs="David"/>
                <w:sz w:val="24"/>
                <w:szCs w:val="24"/>
              </w:rPr>
            </w:pPr>
            <w:r w:rsidRPr="00B21006">
              <w:rPr>
                <w:rFonts w:ascii="David" w:hAnsi="David" w:cs="David"/>
                <w:sz w:val="24"/>
                <w:szCs w:val="24"/>
                <w:rtl/>
              </w:rPr>
              <w:t>פרק</w:t>
            </w:r>
          </w:p>
        </w:tc>
        <w:tc>
          <w:tcPr>
            <w:tcW w:w="849" w:type="dxa"/>
          </w:tcPr>
          <w:p w14:paraId="682C1E95" w14:textId="77777777" w:rsidR="00EF44C1" w:rsidRPr="00B21006" w:rsidRDefault="00EF44C1" w:rsidP="00EF44C1">
            <w:p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 w:rsidRPr="00B21006">
              <w:rPr>
                <w:rFonts w:ascii="David" w:hAnsi="David" w:cs="David"/>
                <w:sz w:val="24"/>
                <w:szCs w:val="24"/>
                <w:rtl/>
              </w:rPr>
              <w:t>מספר שאלה</w:t>
            </w:r>
          </w:p>
        </w:tc>
      </w:tr>
      <w:tr w:rsidR="00EF44C1" w:rsidRPr="00B21006" w14:paraId="44C53022" w14:textId="77777777" w:rsidTr="00EF44C1">
        <w:trPr>
          <w:trHeight w:val="2387"/>
        </w:trPr>
        <w:tc>
          <w:tcPr>
            <w:tcW w:w="3492" w:type="dxa"/>
          </w:tcPr>
          <w:p w14:paraId="7372E915" w14:textId="3AB19549" w:rsidR="00EF44C1" w:rsidRPr="00B21006" w:rsidRDefault="00EF44C1" w:rsidP="00EF44C1">
            <w:pPr>
              <w:bidi/>
              <w:spacing w:line="36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B21006">
              <w:rPr>
                <w:rFonts w:ascii="David" w:eastAsia="Times New Roman" w:hAnsi="David" w:cs="David"/>
                <w:sz w:val="24"/>
                <w:szCs w:val="24"/>
                <w:rtl/>
              </w:rPr>
              <w:t>סכום הערבות הסופי יקבע משווי היקף ההתקשרות השנתי המוערך</w:t>
            </w:r>
            <w:r>
              <w:rPr>
                <w:rFonts w:ascii="David" w:eastAsia="Times New Roman" w:hAnsi="David" w:cs="David" w:hint="cs"/>
                <w:sz w:val="24"/>
                <w:szCs w:val="24"/>
                <w:rtl/>
              </w:rPr>
              <w:t xml:space="preserve"> </w:t>
            </w:r>
            <w:r w:rsidRPr="00B21006">
              <w:rPr>
                <w:rFonts w:ascii="David" w:eastAsia="Times New Roman" w:hAnsi="David" w:cs="David"/>
                <w:sz w:val="24"/>
                <w:szCs w:val="24"/>
                <w:rtl/>
              </w:rPr>
              <w:t xml:space="preserve"> (לפי שווי התמורה המוערכת לספק).</w:t>
            </w:r>
          </w:p>
          <w:p w14:paraId="1A64CDD5" w14:textId="77777777" w:rsidR="00EF44C1" w:rsidRPr="00B21006" w:rsidRDefault="00EF44C1" w:rsidP="00EF44C1">
            <w:pPr>
              <w:bidi/>
              <w:spacing w:line="36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B21006">
              <w:rPr>
                <w:rFonts w:ascii="David" w:eastAsia="Times New Roman" w:hAnsi="David" w:cs="David"/>
                <w:sz w:val="24"/>
                <w:szCs w:val="24"/>
                <w:rtl/>
              </w:rPr>
              <w:t>הסכום יחושב עם בחירת הזוכה והוא יעודכן בו במסגרת חתימה על הסכם ההתקשרות.</w:t>
            </w:r>
          </w:p>
        </w:tc>
        <w:tc>
          <w:tcPr>
            <w:tcW w:w="2531" w:type="dxa"/>
          </w:tcPr>
          <w:p w14:paraId="283919F4" w14:textId="77777777" w:rsidR="00EF44C1" w:rsidRPr="00B21006" w:rsidRDefault="00EF44C1" w:rsidP="00EF44C1">
            <w:pPr>
              <w:bidi/>
              <w:spacing w:line="360" w:lineRule="auto"/>
              <w:jc w:val="both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B21006">
              <w:rPr>
                <w:rFonts w:ascii="David" w:eastAsia="Times New Roman" w:hAnsi="David" w:cs="David"/>
                <w:sz w:val="24"/>
                <w:szCs w:val="24"/>
                <w:rtl/>
              </w:rPr>
              <w:t>מה סכום הערבות בכסף שעל המציע להפקיד?</w:t>
            </w:r>
          </w:p>
        </w:tc>
        <w:tc>
          <w:tcPr>
            <w:tcW w:w="987" w:type="dxa"/>
          </w:tcPr>
          <w:p w14:paraId="31A57A9C" w14:textId="77777777" w:rsidR="00EF44C1" w:rsidRPr="00B21006" w:rsidRDefault="00EF44C1" w:rsidP="00EF44C1">
            <w:pPr>
              <w:bidi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B21006">
              <w:rPr>
                <w:rFonts w:ascii="David" w:hAnsi="David" w:cs="David"/>
                <w:sz w:val="24"/>
                <w:szCs w:val="24"/>
                <w:rtl/>
              </w:rPr>
              <w:t>6</w:t>
            </w:r>
          </w:p>
        </w:tc>
        <w:tc>
          <w:tcPr>
            <w:tcW w:w="979" w:type="dxa"/>
          </w:tcPr>
          <w:p w14:paraId="345D8BC3" w14:textId="77777777" w:rsidR="00EF44C1" w:rsidRPr="00B21006" w:rsidRDefault="00EF44C1" w:rsidP="00EF44C1">
            <w:pPr>
              <w:bidi/>
              <w:jc w:val="both"/>
              <w:rPr>
                <w:rFonts w:ascii="David" w:hAnsi="David" w:cs="David"/>
                <w:sz w:val="24"/>
                <w:szCs w:val="24"/>
              </w:rPr>
            </w:pPr>
            <w:r w:rsidRPr="00B21006">
              <w:rPr>
                <w:rFonts w:ascii="David" w:hAnsi="David" w:cs="David"/>
                <w:sz w:val="24"/>
                <w:szCs w:val="24"/>
                <w:rtl/>
              </w:rPr>
              <w:t>4.9.4</w:t>
            </w:r>
          </w:p>
        </w:tc>
        <w:tc>
          <w:tcPr>
            <w:tcW w:w="655" w:type="dxa"/>
          </w:tcPr>
          <w:p w14:paraId="03C7908F" w14:textId="77777777" w:rsidR="00EF44C1" w:rsidRPr="00B21006" w:rsidRDefault="00EF44C1" w:rsidP="00EF44C1">
            <w:pPr>
              <w:bidi/>
              <w:jc w:val="both"/>
              <w:rPr>
                <w:rFonts w:ascii="David" w:hAnsi="David" w:cs="David"/>
                <w:sz w:val="24"/>
                <w:szCs w:val="24"/>
              </w:rPr>
            </w:pPr>
            <w:r w:rsidRPr="00B21006">
              <w:rPr>
                <w:rFonts w:ascii="David" w:hAnsi="David" w:cs="David"/>
                <w:sz w:val="24"/>
                <w:szCs w:val="24"/>
                <w:rtl/>
              </w:rPr>
              <w:t>4</w:t>
            </w:r>
          </w:p>
        </w:tc>
        <w:tc>
          <w:tcPr>
            <w:tcW w:w="849" w:type="dxa"/>
          </w:tcPr>
          <w:p w14:paraId="1A0173D3" w14:textId="77777777" w:rsidR="00EF44C1" w:rsidRPr="00B21006" w:rsidRDefault="00EF44C1" w:rsidP="00EF44C1">
            <w:pPr>
              <w:bidi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B21006">
              <w:rPr>
                <w:rFonts w:ascii="David" w:hAnsi="David" w:cs="David"/>
                <w:sz w:val="24"/>
                <w:szCs w:val="24"/>
                <w:rtl/>
              </w:rPr>
              <w:t>1</w:t>
            </w:r>
          </w:p>
        </w:tc>
      </w:tr>
      <w:tr w:rsidR="00EF44C1" w:rsidRPr="00B21006" w14:paraId="31751BB6" w14:textId="77777777" w:rsidTr="00EF44C1">
        <w:trPr>
          <w:trHeight w:val="972"/>
        </w:trPr>
        <w:tc>
          <w:tcPr>
            <w:tcW w:w="3492" w:type="dxa"/>
          </w:tcPr>
          <w:p w14:paraId="5BD450F5" w14:textId="77777777" w:rsidR="00EF44C1" w:rsidRPr="00B21006" w:rsidRDefault="00EF44C1" w:rsidP="00EF44C1">
            <w:pPr>
              <w:bidi/>
              <w:spacing w:line="360" w:lineRule="auto"/>
              <w:jc w:val="both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 w:hint="cs"/>
                <w:sz w:val="24"/>
                <w:szCs w:val="24"/>
                <w:rtl/>
              </w:rPr>
              <w:t>הערכה תינתן לספק שיזכה במכרז, על מנת לא לפגום בהליך העתידי של המכירות במסגרת מכרז זה.</w:t>
            </w:r>
          </w:p>
        </w:tc>
        <w:tc>
          <w:tcPr>
            <w:tcW w:w="2531" w:type="dxa"/>
          </w:tcPr>
          <w:p w14:paraId="7B32A137" w14:textId="77777777" w:rsidR="00EF44C1" w:rsidRPr="00B21006" w:rsidRDefault="00EF44C1" w:rsidP="00EF44C1">
            <w:pPr>
              <w:bidi/>
              <w:spacing w:line="360" w:lineRule="auto"/>
              <w:jc w:val="both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B21006">
              <w:rPr>
                <w:rFonts w:ascii="David" w:eastAsia="Times New Roman" w:hAnsi="David" w:cs="David"/>
                <w:sz w:val="24"/>
                <w:szCs w:val="24"/>
                <w:rtl/>
              </w:rPr>
              <w:t>מהי הערכה (שמאות) של שווי הסחורות במכרז?</w:t>
            </w:r>
          </w:p>
        </w:tc>
        <w:tc>
          <w:tcPr>
            <w:tcW w:w="987" w:type="dxa"/>
          </w:tcPr>
          <w:p w14:paraId="605FAF7E" w14:textId="77777777" w:rsidR="00EF44C1" w:rsidRPr="00B21006" w:rsidRDefault="00EF44C1" w:rsidP="00EF44C1">
            <w:pPr>
              <w:bidi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79" w:type="dxa"/>
          </w:tcPr>
          <w:p w14:paraId="51DC5FFF" w14:textId="77777777" w:rsidR="00EF44C1" w:rsidRPr="00B21006" w:rsidRDefault="00EF44C1" w:rsidP="00EF44C1">
            <w:pPr>
              <w:bidi/>
              <w:jc w:val="both"/>
              <w:rPr>
                <w:rFonts w:ascii="David" w:hAnsi="David" w:cs="David"/>
                <w:sz w:val="24"/>
                <w:szCs w:val="24"/>
              </w:rPr>
            </w:pPr>
          </w:p>
        </w:tc>
        <w:tc>
          <w:tcPr>
            <w:tcW w:w="655" w:type="dxa"/>
          </w:tcPr>
          <w:p w14:paraId="0E5B90B5" w14:textId="77777777" w:rsidR="00EF44C1" w:rsidRPr="00B21006" w:rsidRDefault="00EF44C1" w:rsidP="00EF44C1">
            <w:pPr>
              <w:bidi/>
              <w:jc w:val="both"/>
              <w:rPr>
                <w:rFonts w:ascii="David" w:hAnsi="David" w:cs="David"/>
                <w:sz w:val="24"/>
                <w:szCs w:val="24"/>
              </w:rPr>
            </w:pPr>
            <w:r w:rsidRPr="00B21006">
              <w:rPr>
                <w:rFonts w:ascii="David" w:hAnsi="David" w:cs="David"/>
                <w:sz w:val="24"/>
                <w:szCs w:val="24"/>
                <w:rtl/>
              </w:rPr>
              <w:t>כללי</w:t>
            </w:r>
          </w:p>
        </w:tc>
        <w:tc>
          <w:tcPr>
            <w:tcW w:w="849" w:type="dxa"/>
          </w:tcPr>
          <w:p w14:paraId="69CB25C6" w14:textId="77777777" w:rsidR="00EF44C1" w:rsidRPr="00B21006" w:rsidRDefault="00EF44C1" w:rsidP="00EF44C1">
            <w:pPr>
              <w:bidi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B21006">
              <w:rPr>
                <w:rFonts w:ascii="David" w:hAnsi="David" w:cs="David"/>
                <w:sz w:val="24"/>
                <w:szCs w:val="24"/>
                <w:rtl/>
              </w:rPr>
              <w:t>2</w:t>
            </w:r>
          </w:p>
        </w:tc>
      </w:tr>
      <w:tr w:rsidR="00EF44C1" w:rsidRPr="00B21006" w14:paraId="0AA0E866" w14:textId="77777777" w:rsidTr="00EF44C1">
        <w:tc>
          <w:tcPr>
            <w:tcW w:w="3492" w:type="dxa"/>
          </w:tcPr>
          <w:p w14:paraId="74B4D57A" w14:textId="77777777" w:rsidR="00EF44C1" w:rsidRPr="00B21006" w:rsidRDefault="00EF44C1" w:rsidP="00EF44C1">
            <w:pPr>
              <w:bidi/>
              <w:spacing w:line="360" w:lineRule="auto"/>
              <w:jc w:val="both"/>
              <w:rPr>
                <w:rFonts w:ascii="David" w:eastAsia="Times New Roman" w:hAnsi="David" w:cs="David"/>
                <w:sz w:val="24"/>
                <w:szCs w:val="24"/>
              </w:rPr>
            </w:pPr>
            <w:bookmarkStart w:id="0" w:name="_Hlk184543133"/>
            <w:r w:rsidRPr="00B21006">
              <w:rPr>
                <w:rFonts w:ascii="David" w:eastAsia="Times New Roman" w:hAnsi="David" w:cs="David"/>
                <w:sz w:val="24"/>
                <w:szCs w:val="24"/>
                <w:rtl/>
              </w:rPr>
              <w:t>במסגרת מכרז זה הספק הזוכה יידרש לתת שירותים למכירת יהלומים ו/או אבני חן שאינם משובצים בתכשיטים ו/או בדברי ערך אחרים והכל בכפוף להנחיות מנהל הפיקוח על היהלומים והיצוא הדו-שימושי במשרד הכלכלה.</w:t>
            </w:r>
          </w:p>
        </w:tc>
        <w:tc>
          <w:tcPr>
            <w:tcW w:w="2531" w:type="dxa"/>
          </w:tcPr>
          <w:p w14:paraId="586EAAA5" w14:textId="77777777" w:rsidR="00EF44C1" w:rsidRPr="00B21006" w:rsidRDefault="00EF44C1" w:rsidP="00EF44C1">
            <w:pPr>
              <w:bidi/>
              <w:spacing w:line="360" w:lineRule="auto"/>
              <w:jc w:val="both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B21006">
              <w:rPr>
                <w:rFonts w:ascii="David" w:eastAsia="Times New Roman" w:hAnsi="David" w:cs="David"/>
                <w:sz w:val="24"/>
                <w:szCs w:val="24"/>
                <w:rtl/>
              </w:rPr>
              <w:t>מה הרכב הסחורות? (יהלומי גלם, יהלומים מלוטשים, אבני חן, שעונים, תכשיטים?)</w:t>
            </w:r>
          </w:p>
        </w:tc>
        <w:tc>
          <w:tcPr>
            <w:tcW w:w="987" w:type="dxa"/>
          </w:tcPr>
          <w:p w14:paraId="28956990" w14:textId="77777777" w:rsidR="00EF44C1" w:rsidRPr="00B21006" w:rsidRDefault="00EF44C1" w:rsidP="00EF44C1">
            <w:pPr>
              <w:bidi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79" w:type="dxa"/>
          </w:tcPr>
          <w:p w14:paraId="06FF8931" w14:textId="77777777" w:rsidR="00EF44C1" w:rsidRPr="00B21006" w:rsidRDefault="00EF44C1" w:rsidP="00EF44C1">
            <w:pPr>
              <w:bidi/>
              <w:jc w:val="both"/>
              <w:rPr>
                <w:rFonts w:ascii="David" w:hAnsi="David" w:cs="David"/>
                <w:sz w:val="24"/>
                <w:szCs w:val="24"/>
              </w:rPr>
            </w:pPr>
          </w:p>
        </w:tc>
        <w:tc>
          <w:tcPr>
            <w:tcW w:w="655" w:type="dxa"/>
          </w:tcPr>
          <w:p w14:paraId="143EC20B" w14:textId="77777777" w:rsidR="00EF44C1" w:rsidRPr="00B21006" w:rsidRDefault="00EF44C1" w:rsidP="00EF44C1">
            <w:pPr>
              <w:bidi/>
              <w:jc w:val="both"/>
              <w:rPr>
                <w:rFonts w:ascii="David" w:hAnsi="David" w:cs="David"/>
                <w:sz w:val="24"/>
                <w:szCs w:val="24"/>
              </w:rPr>
            </w:pPr>
            <w:r w:rsidRPr="00B21006">
              <w:rPr>
                <w:rFonts w:ascii="David" w:hAnsi="David" w:cs="David"/>
                <w:sz w:val="24"/>
                <w:szCs w:val="24"/>
                <w:rtl/>
              </w:rPr>
              <w:t>כללי</w:t>
            </w:r>
          </w:p>
        </w:tc>
        <w:tc>
          <w:tcPr>
            <w:tcW w:w="849" w:type="dxa"/>
          </w:tcPr>
          <w:p w14:paraId="46A6DE09" w14:textId="77777777" w:rsidR="00EF44C1" w:rsidRPr="00B21006" w:rsidRDefault="00EF44C1" w:rsidP="00EF44C1">
            <w:pPr>
              <w:bidi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B21006">
              <w:rPr>
                <w:rFonts w:ascii="David" w:hAnsi="David" w:cs="David"/>
                <w:sz w:val="24"/>
                <w:szCs w:val="24"/>
              </w:rPr>
              <w:t>3</w:t>
            </w:r>
          </w:p>
        </w:tc>
      </w:tr>
      <w:bookmarkEnd w:id="0"/>
      <w:tr w:rsidR="00EF44C1" w:rsidRPr="00B21006" w14:paraId="1D260DCB" w14:textId="77777777" w:rsidTr="00EF44C1">
        <w:tc>
          <w:tcPr>
            <w:tcW w:w="3492" w:type="dxa"/>
          </w:tcPr>
          <w:p w14:paraId="5A003E76" w14:textId="77777777" w:rsidR="00EF44C1" w:rsidRPr="00B21006" w:rsidRDefault="00EF44C1" w:rsidP="00EF44C1">
            <w:pPr>
              <w:bidi/>
              <w:spacing w:line="360" w:lineRule="auto"/>
              <w:jc w:val="both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sz w:val="24"/>
                <w:szCs w:val="24"/>
                <w:rtl/>
              </w:rPr>
              <w:t>ראה מענה לשאלה 2.</w:t>
            </w:r>
          </w:p>
        </w:tc>
        <w:tc>
          <w:tcPr>
            <w:tcW w:w="2531" w:type="dxa"/>
          </w:tcPr>
          <w:p w14:paraId="5669118D" w14:textId="77777777" w:rsidR="00EF44C1" w:rsidRPr="00B21006" w:rsidRDefault="00EF44C1" w:rsidP="00EF44C1">
            <w:pPr>
              <w:bidi/>
              <w:spacing w:line="360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B21006">
              <w:rPr>
                <w:rFonts w:ascii="David" w:eastAsia="Times New Roman" w:hAnsi="David" w:cs="David"/>
                <w:sz w:val="24"/>
                <w:szCs w:val="24"/>
                <w:rtl/>
              </w:rPr>
              <w:t>בהמשך לפרסומכם בעניין המכרז שבנדון, האם קיימת הערכת סכום של כלל מכרזי היהלומים העתידים להימכר בשנה?</w:t>
            </w:r>
          </w:p>
          <w:p w14:paraId="17D34284" w14:textId="77777777" w:rsidR="00EF44C1" w:rsidRPr="00B21006" w:rsidRDefault="00EF44C1" w:rsidP="00EF44C1">
            <w:pPr>
              <w:bidi/>
              <w:spacing w:line="36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</w:tc>
        <w:tc>
          <w:tcPr>
            <w:tcW w:w="987" w:type="dxa"/>
          </w:tcPr>
          <w:p w14:paraId="1EAB71D6" w14:textId="77777777" w:rsidR="00EF44C1" w:rsidRPr="00B21006" w:rsidRDefault="00EF44C1" w:rsidP="00EF44C1">
            <w:pPr>
              <w:bidi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79" w:type="dxa"/>
          </w:tcPr>
          <w:p w14:paraId="323AD4D7" w14:textId="77777777" w:rsidR="00EF44C1" w:rsidRPr="00B21006" w:rsidRDefault="00EF44C1" w:rsidP="00EF44C1">
            <w:pPr>
              <w:bidi/>
              <w:jc w:val="both"/>
              <w:rPr>
                <w:rFonts w:ascii="David" w:hAnsi="David" w:cs="David"/>
                <w:sz w:val="24"/>
                <w:szCs w:val="24"/>
              </w:rPr>
            </w:pPr>
          </w:p>
        </w:tc>
        <w:tc>
          <w:tcPr>
            <w:tcW w:w="655" w:type="dxa"/>
          </w:tcPr>
          <w:p w14:paraId="16041B7E" w14:textId="77777777" w:rsidR="00EF44C1" w:rsidRPr="00B21006" w:rsidRDefault="00EF44C1" w:rsidP="00EF44C1">
            <w:pPr>
              <w:bidi/>
              <w:jc w:val="both"/>
              <w:rPr>
                <w:rFonts w:ascii="David" w:hAnsi="David" w:cs="David"/>
                <w:sz w:val="24"/>
                <w:szCs w:val="24"/>
              </w:rPr>
            </w:pPr>
          </w:p>
        </w:tc>
        <w:tc>
          <w:tcPr>
            <w:tcW w:w="849" w:type="dxa"/>
          </w:tcPr>
          <w:p w14:paraId="369F6D04" w14:textId="77777777" w:rsidR="00EF44C1" w:rsidRPr="00B21006" w:rsidRDefault="00EF44C1" w:rsidP="00EF44C1">
            <w:pPr>
              <w:bidi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B21006">
              <w:rPr>
                <w:rFonts w:ascii="David" w:hAnsi="David" w:cs="David"/>
                <w:sz w:val="24"/>
                <w:szCs w:val="24"/>
              </w:rPr>
              <w:t>4</w:t>
            </w:r>
          </w:p>
        </w:tc>
      </w:tr>
      <w:tr w:rsidR="00EF44C1" w:rsidRPr="00B21006" w14:paraId="75B634FF" w14:textId="77777777" w:rsidTr="00EF44C1">
        <w:tc>
          <w:tcPr>
            <w:tcW w:w="3492" w:type="dxa"/>
          </w:tcPr>
          <w:p w14:paraId="57EBE855" w14:textId="77777777" w:rsidR="00EF44C1" w:rsidRPr="00EF44C1" w:rsidRDefault="00EF44C1" w:rsidP="00EF44C1">
            <w:pPr>
              <w:bidi/>
              <w:spacing w:line="360" w:lineRule="auto"/>
              <w:rPr>
                <w:rFonts w:ascii="David" w:hAnsi="David" w:cs="David"/>
                <w:color w:val="000000"/>
              </w:rPr>
            </w:pPr>
            <w:r w:rsidRPr="00EF44C1">
              <w:rPr>
                <w:rFonts w:ascii="David" w:hAnsi="David" w:cs="David" w:hint="cs"/>
                <w:color w:val="000000"/>
                <w:rtl/>
              </w:rPr>
              <w:t>המשרד מבקש לחדד כי על מנת להוכיח עמידה בתנאי סף זה נדרש המציע כדלהלן:</w:t>
            </w:r>
          </w:p>
          <w:p w14:paraId="103CD894" w14:textId="4328F1B8" w:rsidR="00EF44C1" w:rsidRPr="00EF44C1" w:rsidRDefault="00EF44C1" w:rsidP="00EF44C1">
            <w:pPr>
              <w:bidi/>
              <w:spacing w:line="360" w:lineRule="auto"/>
              <w:rPr>
                <w:rFonts w:ascii="David" w:hAnsi="David" w:cs="David"/>
                <w:b/>
                <w:bCs/>
                <w:color w:val="000000"/>
                <w:rtl/>
              </w:rPr>
            </w:pPr>
            <w:r w:rsidRPr="00EF44C1">
              <w:rPr>
                <w:rFonts w:ascii="David" w:hAnsi="David" w:cs="David" w:hint="cs"/>
                <w:b/>
                <w:bCs/>
                <w:color w:val="000000"/>
                <w:rtl/>
              </w:rPr>
              <w:t>המציע בעל רישיון בתוקף למועד הגשת ההצעות לעיסוק ביהלומים מסוג סחר מטעם מנהל הפיקוח על היהלומים והיצוא הדו-שימושי במשרד הכלכלה.</w:t>
            </w:r>
          </w:p>
          <w:p w14:paraId="094D5520" w14:textId="77777777" w:rsidR="00EF44C1" w:rsidRPr="00EF44C1" w:rsidRDefault="00EF44C1" w:rsidP="00EF44C1">
            <w:pPr>
              <w:bidi/>
              <w:spacing w:line="360" w:lineRule="auto"/>
              <w:jc w:val="both"/>
              <w:rPr>
                <w:rFonts w:ascii="David" w:hAnsi="David" w:cs="David"/>
                <w:color w:val="000000"/>
                <w:rtl/>
              </w:rPr>
            </w:pPr>
          </w:p>
        </w:tc>
        <w:tc>
          <w:tcPr>
            <w:tcW w:w="2531" w:type="dxa"/>
          </w:tcPr>
          <w:p w14:paraId="76C7584E" w14:textId="77777777" w:rsidR="00EF44C1" w:rsidRPr="00EF44C1" w:rsidRDefault="00EF44C1" w:rsidP="00EF44C1">
            <w:pPr>
              <w:bidi/>
              <w:spacing w:line="360" w:lineRule="auto"/>
              <w:rPr>
                <w:rFonts w:ascii="David" w:hAnsi="David" w:cs="David"/>
                <w:color w:val="000000"/>
              </w:rPr>
            </w:pPr>
            <w:bookmarkStart w:id="1" w:name="_Ref154496027"/>
            <w:r w:rsidRPr="00EF44C1">
              <w:rPr>
                <w:rFonts w:ascii="David" w:hAnsi="David" w:cs="David"/>
                <w:color w:val="000000"/>
                <w:rtl/>
              </w:rPr>
              <w:t>"המציע בעל רישיון בתוקף למועד הגשת ההצעות ל"עיסוק ביהלומים" מטעם "מנהל היהלומים, אבני חן ותכשיטים" במשרד הכלכלה.</w:t>
            </w:r>
            <w:bookmarkEnd w:id="1"/>
          </w:p>
          <w:p w14:paraId="5893A491" w14:textId="77777777" w:rsidR="00EF44C1" w:rsidRPr="00B21006" w:rsidRDefault="00EF44C1" w:rsidP="00EF44C1">
            <w:pPr>
              <w:bidi/>
              <w:spacing w:line="36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EF44C1">
              <w:rPr>
                <w:rFonts w:ascii="David" w:hAnsi="David" w:cs="David"/>
                <w:b/>
                <w:bCs/>
                <w:rtl/>
              </w:rPr>
              <w:t>העתק תעודה תצורף לחוברת ההצעה</w:t>
            </w:r>
            <w:r w:rsidRPr="00EF44C1">
              <w:rPr>
                <w:rFonts w:ascii="David" w:eastAsia="Times New Roman" w:hAnsi="David" w:cs="David"/>
                <w:sz w:val="24"/>
                <w:szCs w:val="24"/>
                <w:rtl/>
              </w:rPr>
              <w:t>"</w:t>
            </w:r>
          </w:p>
        </w:tc>
        <w:tc>
          <w:tcPr>
            <w:tcW w:w="987" w:type="dxa"/>
          </w:tcPr>
          <w:p w14:paraId="331D2ECF" w14:textId="77777777" w:rsidR="00EF44C1" w:rsidRPr="00B21006" w:rsidRDefault="00EF44C1" w:rsidP="00EF44C1">
            <w:pPr>
              <w:bidi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79" w:type="dxa"/>
          </w:tcPr>
          <w:p w14:paraId="019996C4" w14:textId="77777777" w:rsidR="00EF44C1" w:rsidRPr="00B21006" w:rsidRDefault="00EF44C1" w:rsidP="00EF44C1">
            <w:pPr>
              <w:bidi/>
              <w:jc w:val="both"/>
              <w:rPr>
                <w:rFonts w:ascii="David" w:hAnsi="David" w:cs="David"/>
                <w:sz w:val="24"/>
                <w:szCs w:val="24"/>
              </w:rPr>
            </w:pPr>
          </w:p>
        </w:tc>
        <w:tc>
          <w:tcPr>
            <w:tcW w:w="655" w:type="dxa"/>
          </w:tcPr>
          <w:p w14:paraId="7C398F54" w14:textId="77777777" w:rsidR="00EF44C1" w:rsidRPr="00B21006" w:rsidRDefault="00EF44C1" w:rsidP="00EF44C1">
            <w:pPr>
              <w:bidi/>
              <w:jc w:val="both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6.2.1</w:t>
            </w:r>
          </w:p>
        </w:tc>
        <w:tc>
          <w:tcPr>
            <w:tcW w:w="849" w:type="dxa"/>
          </w:tcPr>
          <w:p w14:paraId="473C7736" w14:textId="77777777" w:rsidR="00EF44C1" w:rsidRPr="00B21006" w:rsidRDefault="00EF44C1" w:rsidP="00EF44C1">
            <w:pPr>
              <w:bidi/>
              <w:jc w:val="both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5</w:t>
            </w:r>
          </w:p>
        </w:tc>
      </w:tr>
    </w:tbl>
    <w:p w14:paraId="651D0D0B" w14:textId="3C1B8AC5" w:rsidR="009676FE" w:rsidRDefault="009676FE" w:rsidP="00E33D4A">
      <w:pPr>
        <w:bidi/>
        <w:jc w:val="center"/>
        <w:rPr>
          <w:rFonts w:cs="Arial"/>
          <w:u w:val="single"/>
          <w:rtl/>
        </w:rPr>
      </w:pPr>
    </w:p>
    <w:p w14:paraId="6DF51128" w14:textId="6DA01CD2" w:rsidR="00E33D4A" w:rsidRDefault="00E33D4A" w:rsidP="00EF44C1">
      <w:pPr>
        <w:bidi/>
        <w:rPr>
          <w:rFonts w:cs="Arial"/>
          <w:u w:val="single"/>
          <w:rtl/>
        </w:rPr>
      </w:pPr>
    </w:p>
    <w:p w14:paraId="327E96B5" w14:textId="77777777" w:rsidR="00E33D4A" w:rsidRDefault="00E33D4A" w:rsidP="00E33D4A">
      <w:pPr>
        <w:bidi/>
        <w:jc w:val="center"/>
        <w:rPr>
          <w:rFonts w:cs="Arial"/>
          <w:u w:val="single"/>
          <w:rtl/>
        </w:rPr>
      </w:pPr>
    </w:p>
    <w:sectPr w:rsidR="00E33D4A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F743717"/>
    <w:multiLevelType w:val="multilevel"/>
    <w:tmpl w:val="6CE2A9A6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616"/>
        </w:tabs>
        <w:ind w:left="1616" w:hanging="624"/>
      </w:pPr>
      <w:rPr>
        <w:rFonts w:cs="David" w:hint="cs"/>
        <w:b w:val="0"/>
        <w:bCs w:val="0"/>
        <w:i w:val="0"/>
        <w:i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098"/>
        </w:tabs>
        <w:ind w:left="2098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b w:val="0"/>
        <w:bCs w:val="0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7F1A"/>
    <w:rsid w:val="00021E7B"/>
    <w:rsid w:val="00157E4E"/>
    <w:rsid w:val="002836D3"/>
    <w:rsid w:val="002A1B6F"/>
    <w:rsid w:val="002D1696"/>
    <w:rsid w:val="004F3B47"/>
    <w:rsid w:val="005B4615"/>
    <w:rsid w:val="006122D1"/>
    <w:rsid w:val="00682FC7"/>
    <w:rsid w:val="00690116"/>
    <w:rsid w:val="0069353A"/>
    <w:rsid w:val="006D7F1A"/>
    <w:rsid w:val="008439E9"/>
    <w:rsid w:val="009676FE"/>
    <w:rsid w:val="00A63695"/>
    <w:rsid w:val="00AF15EA"/>
    <w:rsid w:val="00B21006"/>
    <w:rsid w:val="00C56038"/>
    <w:rsid w:val="00E24A53"/>
    <w:rsid w:val="00E33D4A"/>
    <w:rsid w:val="00E821A1"/>
    <w:rsid w:val="00E84BCE"/>
    <w:rsid w:val="00EF44C1"/>
    <w:rsid w:val="00EF54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A2F637"/>
  <w15:chartTrackingRefBased/>
  <w15:docId w15:val="{ABA6ED9E-90F3-4BF1-A7EA-68DB006DD7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table" w:styleId="a4">
    <w:name w:val="Table Grid"/>
    <w:basedOn w:val="a2"/>
    <w:uiPriority w:val="39"/>
    <w:rsid w:val="006D7F1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1"/>
    <w:uiPriority w:val="99"/>
    <w:unhideWhenUsed/>
    <w:rsid w:val="004F3B47"/>
    <w:rPr>
      <w:color w:val="0563C1" w:themeColor="hyperlink"/>
      <w:u w:val="single"/>
    </w:rPr>
  </w:style>
  <w:style w:type="paragraph" w:customStyle="1" w:styleId="a">
    <w:name w:val="כותרת סעיף"/>
    <w:basedOn w:val="a0"/>
    <w:rsid w:val="00690116"/>
    <w:pPr>
      <w:numPr>
        <w:numId w:val="1"/>
      </w:numPr>
      <w:bidi/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</w:rPr>
  </w:style>
  <w:style w:type="character" w:styleId="a5">
    <w:name w:val="annotation reference"/>
    <w:basedOn w:val="a1"/>
    <w:uiPriority w:val="99"/>
    <w:semiHidden/>
    <w:unhideWhenUsed/>
    <w:rsid w:val="00B21006"/>
    <w:rPr>
      <w:sz w:val="16"/>
      <w:szCs w:val="16"/>
    </w:rPr>
  </w:style>
  <w:style w:type="paragraph" w:styleId="a6">
    <w:name w:val="annotation text"/>
    <w:basedOn w:val="a0"/>
    <w:link w:val="a7"/>
    <w:uiPriority w:val="99"/>
    <w:semiHidden/>
    <w:unhideWhenUsed/>
    <w:rsid w:val="00B21006"/>
    <w:pPr>
      <w:spacing w:line="240" w:lineRule="auto"/>
    </w:pPr>
    <w:rPr>
      <w:sz w:val="20"/>
      <w:szCs w:val="20"/>
    </w:rPr>
  </w:style>
  <w:style w:type="character" w:customStyle="1" w:styleId="a7">
    <w:name w:val="טקסט הערה תו"/>
    <w:basedOn w:val="a1"/>
    <w:link w:val="a6"/>
    <w:uiPriority w:val="99"/>
    <w:semiHidden/>
    <w:rsid w:val="00B21006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B21006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B21006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641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7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1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35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213</Words>
  <Characters>1066</Characters>
  <Application>Microsoft Office Word</Application>
  <DocSecurity>0</DocSecurity>
  <Lines>8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-</vt:lpstr>
      <vt:lpstr/>
    </vt:vector>
  </TitlesOfParts>
  <Company>-</Company>
  <LinksUpToDate>false</LinksUpToDate>
  <CharactersWithSpaces>1277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-</dc:title>
  <dc:subject>-</dc:subject>
  <dc:creator>-</dc:creator>
  <cp:keywords/>
  <dc:description>-</dc:description>
  <cp:lastModifiedBy>Adi Reuven (rechesh)</cp:lastModifiedBy>
  <cp:revision>3</cp:revision>
  <dcterms:created xsi:type="dcterms:W3CDTF">2024-12-09T07:55:00Z</dcterms:created>
  <dcterms:modified xsi:type="dcterms:W3CDTF">2024-12-09T12:30:00Z</dcterms:modified>
</cp:coreProperties>
</file>